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77EA5AC1" w:rsidR="00D42CB3" w:rsidRPr="005C3837" w:rsidRDefault="00F7064F" w:rsidP="00F8710D">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0C3F50D1" w:rsidR="00BD2C8C" w:rsidRDefault="00F8710D" w:rsidP="007F475D">
      <w:pPr>
        <w:pStyle w:val="aa"/>
        <w:spacing w:line="240" w:lineRule="auto"/>
        <w:jc w:val="center"/>
        <w:rPr>
          <w:sz w:val="36"/>
          <w:szCs w:val="36"/>
        </w:rPr>
      </w:pPr>
      <w:r>
        <w:rPr>
          <w:rFonts w:hint="eastAsia"/>
          <w:sz w:val="36"/>
          <w:szCs w:val="36"/>
        </w:rPr>
        <w:t>福島県</w:t>
      </w:r>
      <w:r w:rsidR="009046B0" w:rsidRPr="005C3837">
        <w:rPr>
          <w:rFonts w:hint="eastAsia"/>
          <w:sz w:val="36"/>
          <w:szCs w:val="36"/>
        </w:rPr>
        <w:t>中小企業団体中央会</w:t>
      </w:r>
    </w:p>
    <w:p w14:paraId="42A607FD" w14:textId="522CEDC2" w:rsidR="00BD2C8C" w:rsidRDefault="00BD2C8C" w:rsidP="00F8710D">
      <w:pPr>
        <w:pStyle w:val="aa"/>
        <w:spacing w:line="240" w:lineRule="auto"/>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r>
        <w:rPr>
          <w:sz w:val="36"/>
          <w:szCs w:val="36"/>
        </w:rPr>
        <w:br w:type="page"/>
      </w: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2BB2B092"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6C8B73DF" w:rsidR="009D0C53" w:rsidRPr="00F8710D" w:rsidRDefault="00F8710D" w:rsidP="00F8710D">
      <w:pPr>
        <w:wordWrap w:val="0"/>
        <w:jc w:val="right"/>
        <w:rPr>
          <w:rFonts w:ascii="ＭＳ 明朝" w:hAnsi="ＭＳ 明朝"/>
          <w:sz w:val="22"/>
          <w:szCs w:val="22"/>
          <w:shd w:val="pct15" w:color="auto" w:fill="FFFFFF"/>
        </w:rPr>
      </w:pPr>
      <w:r w:rsidRPr="00F8710D">
        <w:rPr>
          <w:rFonts w:ascii="ＭＳ 明朝" w:hAnsi="ＭＳ 明朝" w:hint="eastAsia"/>
          <w:sz w:val="22"/>
          <w:szCs w:val="22"/>
          <w:shd w:val="pct15" w:color="auto" w:fill="FFFFFF"/>
        </w:rPr>
        <w:t xml:space="preserve">令和　６年　</w:t>
      </w:r>
      <w:r w:rsidR="00FD063C">
        <w:rPr>
          <w:rFonts w:ascii="ＭＳ 明朝" w:hAnsi="ＭＳ 明朝" w:hint="eastAsia"/>
          <w:sz w:val="22"/>
          <w:szCs w:val="22"/>
          <w:shd w:val="pct15" w:color="auto" w:fill="FFFFFF"/>
        </w:rPr>
        <w:t>７</w:t>
      </w:r>
      <w:r w:rsidRPr="00F8710D">
        <w:rPr>
          <w:rFonts w:ascii="ＭＳ 明朝" w:hAnsi="ＭＳ 明朝" w:hint="eastAsia"/>
          <w:sz w:val="22"/>
          <w:szCs w:val="22"/>
          <w:shd w:val="pct15" w:color="auto" w:fill="FFFFFF"/>
        </w:rPr>
        <w:t xml:space="preserve">月　</w:t>
      </w:r>
      <w:r w:rsidR="00FD063C">
        <w:rPr>
          <w:rFonts w:ascii="ＭＳ 明朝" w:hAnsi="ＭＳ 明朝" w:hint="eastAsia"/>
          <w:sz w:val="22"/>
          <w:szCs w:val="22"/>
          <w:shd w:val="pct15" w:color="auto" w:fill="FFFFFF"/>
        </w:rPr>
        <w:t>１</w:t>
      </w:r>
      <w:r w:rsidRPr="00F8710D">
        <w:rPr>
          <w:rFonts w:ascii="ＭＳ 明朝" w:hAnsi="ＭＳ 明朝" w:hint="eastAsia"/>
          <w:sz w:val="22"/>
          <w:szCs w:val="22"/>
          <w:shd w:val="pct15" w:color="auto" w:fill="FFFFFF"/>
        </w:rPr>
        <w:t>日</w:t>
      </w:r>
    </w:p>
    <w:p w14:paraId="3B6A2E81" w14:textId="325A195F" w:rsidR="004969E9" w:rsidRPr="00F8710D" w:rsidRDefault="00F8710D" w:rsidP="009D0C53">
      <w:pPr>
        <w:jc w:val="right"/>
        <w:rPr>
          <w:rFonts w:ascii="ＭＳ 明朝" w:hAnsi="ＭＳ 明朝"/>
          <w:sz w:val="22"/>
          <w:szCs w:val="22"/>
          <w:shd w:val="pct15" w:color="auto" w:fill="FFFFFF"/>
        </w:rPr>
      </w:pPr>
      <w:r w:rsidRPr="00F8710D">
        <w:rPr>
          <w:rFonts w:ascii="ＭＳ 明朝" w:hAnsi="ＭＳ 明朝" w:hint="eastAsia"/>
          <w:kern w:val="0"/>
          <w:sz w:val="22"/>
          <w:szCs w:val="22"/>
          <w:shd w:val="pct15" w:color="auto" w:fill="FFFFFF"/>
        </w:rPr>
        <w:t>福島県中小企業団体中央会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197367FD" w:rsidR="002E7D9E"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405B2EC" w14:textId="33082BF6" w:rsidR="007C594A" w:rsidRPr="007C594A" w:rsidRDefault="007C594A" w:rsidP="007C594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（７）（５）</w:t>
      </w:r>
      <w:r w:rsidRPr="007C594A">
        <w:rPr>
          <w:rFonts w:ascii="ＭＳ 明朝" w:hAnsi="ＭＳ 明朝" w:hint="eastAsia"/>
          <w:bCs/>
          <w:sz w:val="22"/>
          <w:szCs w:val="22"/>
        </w:rPr>
        <w:t>で定めるその他の特別の法律に基づく組合及びその連合会並びに</w:t>
      </w:r>
      <w:r w:rsidR="008843F0">
        <w:rPr>
          <w:rFonts w:ascii="ＭＳ 明朝" w:hAnsi="ＭＳ 明朝" w:hint="eastAsia"/>
          <w:bCs/>
          <w:sz w:val="22"/>
          <w:szCs w:val="22"/>
        </w:rPr>
        <w:t>（６）</w:t>
      </w:r>
      <w:r w:rsidRPr="007C594A">
        <w:rPr>
          <w:rFonts w:ascii="ＭＳ 明朝" w:hAnsi="ＭＳ 明朝" w:hint="eastAsia"/>
          <w:bCs/>
          <w:sz w:val="22"/>
          <w:szCs w:val="22"/>
        </w:rPr>
        <w:t>で定める一般社団法人については、令和５年４月１日現在、設立後、原則、１年以上経過していること。</w:t>
      </w:r>
    </w:p>
    <w:p w14:paraId="7B69277A" w14:textId="5EBBAAC4" w:rsidR="007C594A" w:rsidRDefault="007C594A" w:rsidP="007C594A">
      <w:pPr>
        <w:spacing w:line="330" w:lineRule="exact"/>
        <w:ind w:left="440" w:hangingChars="200" w:hanging="440"/>
        <w:rPr>
          <w:rFonts w:ascii="ＭＳ 明朝" w:hAnsi="ＭＳ 明朝"/>
          <w:bCs/>
          <w:sz w:val="22"/>
          <w:szCs w:val="22"/>
        </w:rPr>
      </w:pP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88DBA31" w14:textId="7D70D886"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7F64D0">
        <w:rPr>
          <w:rFonts w:ascii="ＭＳ 明朝" w:hAnsi="ＭＳ 明朝" w:hint="eastAsia"/>
          <w:bCs/>
          <w:sz w:val="22"/>
          <w:szCs w:val="22"/>
        </w:rPr>
        <w:t>６</w:t>
      </w:r>
      <w:r w:rsidRPr="0014249D">
        <w:rPr>
          <w:rFonts w:ascii="ＭＳ 明朝" w:hAnsi="ＭＳ 明朝" w:hint="eastAsia"/>
          <w:bCs/>
          <w:sz w:val="22"/>
          <w:szCs w:val="22"/>
        </w:rPr>
        <w:t>年</w:t>
      </w:r>
      <w:r w:rsidRPr="0014249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6DEAA0F9"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0209F860"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1315A3">
        <w:rPr>
          <w:rFonts w:ascii="ＭＳ 明朝" w:hAnsi="ＭＳ 明朝" w:hint="eastAsia"/>
          <w:sz w:val="22"/>
          <w:szCs w:val="22"/>
        </w:rPr>
        <w:t>７</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9E430E">
        <w:rPr>
          <w:rFonts w:ascii="ＭＳ 明朝" w:hAnsi="ＭＳ 明朝" w:hint="eastAsia"/>
          <w:sz w:val="22"/>
          <w:szCs w:val="22"/>
        </w:rPr>
        <w:t>３</w:t>
      </w:r>
      <w:r w:rsidR="00900870">
        <w:rPr>
          <w:rFonts w:ascii="ＭＳ 明朝" w:hAnsi="ＭＳ 明朝" w:hint="eastAsia"/>
          <w:sz w:val="22"/>
          <w:szCs w:val="22"/>
        </w:rPr>
        <w:t>１</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029A0A47"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6A8901E2" w14:textId="77777777" w:rsidR="007C594A" w:rsidRPr="005C3837"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5736A420" w:rsidR="00763B70" w:rsidRPr="00F8710D" w:rsidRDefault="00976E96" w:rsidP="006E4234">
      <w:pPr>
        <w:ind w:firstLineChars="200" w:firstLine="440"/>
        <w:rPr>
          <w:rFonts w:ascii="ＭＳ 明朝" w:hAnsi="ＭＳ 明朝"/>
          <w:sz w:val="22"/>
          <w:szCs w:val="22"/>
          <w:shd w:val="pct15" w:color="auto" w:fill="FFFFFF"/>
        </w:rPr>
      </w:pPr>
      <w:r w:rsidRPr="00F8710D">
        <w:rPr>
          <w:rFonts w:ascii="ＭＳ 明朝" w:hAnsi="ＭＳ 明朝" w:hint="eastAsia"/>
          <w:sz w:val="22"/>
          <w:szCs w:val="22"/>
          <w:shd w:val="pct15" w:color="auto" w:fill="FFFFFF"/>
        </w:rPr>
        <w:t>令和</w:t>
      </w:r>
      <w:r w:rsidR="006325D8" w:rsidRPr="00F8710D">
        <w:rPr>
          <w:rFonts w:ascii="ＭＳ 明朝" w:hAnsi="ＭＳ 明朝" w:hint="eastAsia"/>
          <w:sz w:val="22"/>
          <w:szCs w:val="22"/>
          <w:shd w:val="pct15" w:color="auto" w:fill="FFFFFF"/>
        </w:rPr>
        <w:t>６</w:t>
      </w:r>
      <w:r w:rsidR="008B6346" w:rsidRPr="00F8710D">
        <w:rPr>
          <w:rFonts w:ascii="ＭＳ 明朝" w:hAnsi="ＭＳ 明朝" w:hint="eastAsia"/>
          <w:sz w:val="22"/>
          <w:szCs w:val="22"/>
          <w:shd w:val="pct15" w:color="auto" w:fill="FFFFFF"/>
        </w:rPr>
        <w:t xml:space="preserve">年　</w:t>
      </w:r>
      <w:r w:rsidR="00FD063C">
        <w:rPr>
          <w:rFonts w:ascii="ＭＳ 明朝" w:hAnsi="ＭＳ 明朝" w:hint="eastAsia"/>
          <w:sz w:val="22"/>
          <w:szCs w:val="22"/>
          <w:shd w:val="pct15" w:color="auto" w:fill="FFFFFF"/>
        </w:rPr>
        <w:t>７</w:t>
      </w:r>
      <w:r w:rsidR="008B6346" w:rsidRPr="00F8710D">
        <w:rPr>
          <w:rFonts w:ascii="ＭＳ 明朝" w:hAnsi="ＭＳ 明朝" w:hint="eastAsia"/>
          <w:sz w:val="22"/>
          <w:szCs w:val="22"/>
          <w:shd w:val="pct15" w:color="auto" w:fill="FFFFFF"/>
        </w:rPr>
        <w:t xml:space="preserve">月　</w:t>
      </w:r>
      <w:r w:rsidR="00FD063C">
        <w:rPr>
          <w:rFonts w:ascii="ＭＳ 明朝" w:hAnsi="ＭＳ 明朝" w:hint="eastAsia"/>
          <w:sz w:val="22"/>
          <w:szCs w:val="22"/>
          <w:shd w:val="pct15" w:color="auto" w:fill="FFFFFF"/>
        </w:rPr>
        <w:t>１</w:t>
      </w:r>
      <w:r w:rsidR="008B6346" w:rsidRPr="00F8710D">
        <w:rPr>
          <w:rFonts w:ascii="ＭＳ 明朝" w:hAnsi="ＭＳ 明朝" w:hint="eastAsia"/>
          <w:sz w:val="22"/>
          <w:szCs w:val="22"/>
          <w:shd w:val="pct15" w:color="auto" w:fill="FFFFFF"/>
        </w:rPr>
        <w:t>日（</w:t>
      </w:r>
      <w:r w:rsidR="00FD063C">
        <w:rPr>
          <w:rFonts w:ascii="ＭＳ 明朝" w:hAnsi="ＭＳ 明朝" w:hint="eastAsia"/>
          <w:sz w:val="22"/>
          <w:szCs w:val="22"/>
          <w:shd w:val="pct15" w:color="auto" w:fill="FFFFFF"/>
        </w:rPr>
        <w:t>月</w:t>
      </w:r>
      <w:r w:rsidR="008B6346" w:rsidRPr="00F8710D">
        <w:rPr>
          <w:rFonts w:ascii="ＭＳ 明朝" w:hAnsi="ＭＳ 明朝" w:hint="eastAsia"/>
          <w:sz w:val="22"/>
          <w:szCs w:val="22"/>
          <w:shd w:val="pct15" w:color="auto" w:fill="FFFFFF"/>
        </w:rPr>
        <w:t xml:space="preserve">）　～　</w:t>
      </w:r>
      <w:r w:rsidR="00F8710D" w:rsidRPr="00F8710D">
        <w:rPr>
          <w:rFonts w:ascii="ＭＳ 明朝" w:hAnsi="ＭＳ 明朝" w:hint="eastAsia"/>
          <w:sz w:val="22"/>
          <w:szCs w:val="22"/>
          <w:shd w:val="pct15" w:color="auto" w:fill="FFFFFF"/>
        </w:rPr>
        <w:t>８</w:t>
      </w:r>
      <w:r w:rsidR="008B6346" w:rsidRPr="00F8710D">
        <w:rPr>
          <w:rFonts w:ascii="ＭＳ 明朝" w:hAnsi="ＭＳ 明朝" w:hint="eastAsia"/>
          <w:sz w:val="22"/>
          <w:szCs w:val="22"/>
          <w:shd w:val="pct15" w:color="auto" w:fill="FFFFFF"/>
        </w:rPr>
        <w:t xml:space="preserve">月　</w:t>
      </w:r>
      <w:r w:rsidR="00F8710D" w:rsidRPr="00F8710D">
        <w:rPr>
          <w:rFonts w:ascii="ＭＳ 明朝" w:hAnsi="ＭＳ 明朝" w:hint="eastAsia"/>
          <w:sz w:val="22"/>
          <w:szCs w:val="22"/>
          <w:shd w:val="pct15" w:color="auto" w:fill="FFFFFF"/>
        </w:rPr>
        <w:t>２</w:t>
      </w:r>
      <w:r w:rsidR="002E7D9E" w:rsidRPr="00F8710D">
        <w:rPr>
          <w:rFonts w:ascii="ＭＳ 明朝" w:hAnsi="ＭＳ 明朝" w:hint="eastAsia"/>
          <w:sz w:val="22"/>
          <w:szCs w:val="22"/>
          <w:shd w:val="pct15" w:color="auto" w:fill="FFFFFF"/>
        </w:rPr>
        <w:t>日（</w:t>
      </w:r>
      <w:r w:rsidR="00F8710D" w:rsidRPr="00F8710D">
        <w:rPr>
          <w:rFonts w:ascii="ＭＳ 明朝" w:hAnsi="ＭＳ 明朝" w:hint="eastAsia"/>
          <w:sz w:val="22"/>
          <w:szCs w:val="22"/>
          <w:shd w:val="pct15" w:color="auto" w:fill="FFFFFF"/>
        </w:rPr>
        <w:t>金</w:t>
      </w:r>
      <w:r w:rsidR="002E7D9E" w:rsidRPr="00F8710D">
        <w:rPr>
          <w:rFonts w:ascii="ＭＳ 明朝" w:hAnsi="ＭＳ 明朝" w:hint="eastAsia"/>
          <w:sz w:val="22"/>
          <w:szCs w:val="22"/>
          <w:shd w:val="pct15" w:color="auto" w:fill="FFFFFF"/>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560BC204" w:rsidR="00763B70" w:rsidRPr="005C3837" w:rsidRDefault="00F8710D" w:rsidP="006E4234">
      <w:pPr>
        <w:ind w:firstLineChars="200" w:firstLine="440"/>
        <w:rPr>
          <w:rFonts w:ascii="ＭＳ 明朝" w:hAnsi="ＭＳ 明朝"/>
          <w:sz w:val="22"/>
          <w:szCs w:val="22"/>
        </w:rPr>
      </w:pPr>
      <w:r>
        <w:rPr>
          <w:rFonts w:ascii="ＭＳ 明朝" w:hAnsi="ＭＳ 明朝" w:hint="eastAsia"/>
          <w:sz w:val="22"/>
          <w:szCs w:val="22"/>
        </w:rPr>
        <w:t>福島県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577683D" w14:textId="2750A232" w:rsidR="00E52E91" w:rsidRPr="00F8710D" w:rsidRDefault="00F8710D" w:rsidP="000B43B8">
      <w:pPr>
        <w:ind w:firstLineChars="200" w:firstLine="440"/>
        <w:rPr>
          <w:rFonts w:ascii="ＭＳ 明朝" w:hAnsi="ＭＳ 明朝"/>
          <w:sz w:val="22"/>
          <w:szCs w:val="22"/>
          <w:u w:val="single"/>
          <w:shd w:val="pct15" w:color="auto" w:fill="FFFFFF"/>
        </w:rPr>
      </w:pPr>
      <w:r w:rsidRPr="00F8710D">
        <w:rPr>
          <w:rFonts w:ascii="ＭＳ 明朝" w:hAnsi="ＭＳ 明朝" w:hint="eastAsia"/>
          <w:sz w:val="22"/>
          <w:szCs w:val="22"/>
          <w:shd w:val="pct15" w:color="auto" w:fill="FFFFFF"/>
        </w:rPr>
        <w:t>福島県</w:t>
      </w:r>
      <w:r w:rsidR="00E52E91" w:rsidRPr="00F8710D">
        <w:rPr>
          <w:rFonts w:ascii="ＭＳ 明朝" w:hAnsi="ＭＳ 明朝" w:hint="eastAsia"/>
          <w:sz w:val="22"/>
          <w:szCs w:val="22"/>
          <w:shd w:val="pct15" w:color="auto" w:fill="FFFFFF"/>
        </w:rPr>
        <w:t>中小企業団体</w:t>
      </w:r>
      <w:r w:rsidR="002E7D9E" w:rsidRPr="00F8710D">
        <w:rPr>
          <w:rFonts w:ascii="ＭＳ 明朝" w:hAnsi="ＭＳ 明朝" w:hint="eastAsia"/>
          <w:sz w:val="22"/>
          <w:szCs w:val="22"/>
          <w:shd w:val="pct15" w:color="auto" w:fill="FFFFFF"/>
        </w:rPr>
        <w:t>中央会</w:t>
      </w:r>
      <w:r w:rsidR="00E52E91" w:rsidRPr="00F8710D">
        <w:rPr>
          <w:rFonts w:ascii="ＭＳ 明朝" w:hAnsi="ＭＳ 明朝" w:hint="eastAsia"/>
          <w:sz w:val="22"/>
          <w:szCs w:val="22"/>
          <w:shd w:val="pct15" w:color="auto" w:fill="FFFFFF"/>
        </w:rPr>
        <w:t xml:space="preserve">　</w:t>
      </w:r>
      <w:r w:rsidRPr="00F8710D">
        <w:rPr>
          <w:rFonts w:ascii="ＭＳ 明朝" w:hAnsi="ＭＳ 明朝" w:hint="eastAsia"/>
          <w:sz w:val="22"/>
          <w:szCs w:val="22"/>
          <w:shd w:val="pct15" w:color="auto" w:fill="FFFFFF"/>
        </w:rPr>
        <w:t>総務</w:t>
      </w:r>
      <w:r w:rsidR="00E52E91" w:rsidRPr="00F8710D">
        <w:rPr>
          <w:rFonts w:ascii="ＭＳ 明朝" w:hAnsi="ＭＳ 明朝" w:hint="eastAsia"/>
          <w:sz w:val="22"/>
          <w:szCs w:val="22"/>
          <w:shd w:val="pct15" w:color="auto" w:fill="FFFFFF"/>
        </w:rPr>
        <w:t>課</w:t>
      </w:r>
      <w:r w:rsidR="000B43B8" w:rsidRPr="00F8710D">
        <w:rPr>
          <w:rFonts w:ascii="ＭＳ 明朝" w:hAnsi="ＭＳ 明朝" w:hint="eastAsia"/>
          <w:sz w:val="22"/>
          <w:szCs w:val="22"/>
          <w:shd w:val="pct15" w:color="auto" w:fill="FFFFFF"/>
        </w:rPr>
        <w:t xml:space="preserve">　</w:t>
      </w:r>
      <w:r w:rsidR="00E52E91" w:rsidRPr="00F8710D">
        <w:rPr>
          <w:rFonts w:ascii="ＭＳ 明朝" w:hAnsi="ＭＳ 明朝" w:hint="eastAsia"/>
          <w:sz w:val="22"/>
          <w:szCs w:val="22"/>
          <w:shd w:val="pct15" w:color="auto" w:fill="FFFFFF"/>
        </w:rPr>
        <w:t xml:space="preserve">　</w:t>
      </w:r>
      <w:r w:rsidR="00D61CFB" w:rsidRPr="00F8710D">
        <w:rPr>
          <w:rFonts w:ascii="ＭＳ 明朝" w:hAnsi="ＭＳ 明朝" w:hint="eastAsia"/>
          <w:sz w:val="22"/>
          <w:szCs w:val="22"/>
          <w:shd w:val="pct15" w:color="auto" w:fill="FFFFFF"/>
        </w:rPr>
        <w:t xml:space="preserve">電話番号　</w:t>
      </w:r>
      <w:r w:rsidRPr="00F8710D">
        <w:rPr>
          <w:rFonts w:ascii="ＭＳ 明朝" w:hAnsi="ＭＳ 明朝" w:hint="eastAsia"/>
          <w:sz w:val="22"/>
          <w:szCs w:val="22"/>
          <w:shd w:val="pct15" w:color="auto" w:fill="FFFFFF"/>
        </w:rPr>
        <w:t>０２４</w:t>
      </w:r>
      <w:r w:rsidR="00E52E91" w:rsidRPr="00F8710D">
        <w:rPr>
          <w:rFonts w:ascii="ＭＳ 明朝" w:hAnsi="ＭＳ 明朝" w:hint="eastAsia"/>
          <w:sz w:val="22"/>
          <w:szCs w:val="22"/>
          <w:shd w:val="pct15" w:color="auto" w:fill="FFFFFF"/>
        </w:rPr>
        <w:t>（</w:t>
      </w:r>
      <w:r w:rsidRPr="00F8710D">
        <w:rPr>
          <w:rFonts w:ascii="ＭＳ 明朝" w:hAnsi="ＭＳ 明朝" w:hint="eastAsia"/>
          <w:sz w:val="22"/>
          <w:szCs w:val="22"/>
          <w:shd w:val="pct15" w:color="auto" w:fill="FFFFFF"/>
        </w:rPr>
        <w:t>５３６</w:t>
      </w:r>
      <w:r w:rsidR="00E52E91" w:rsidRPr="00F8710D">
        <w:rPr>
          <w:rFonts w:ascii="ＭＳ 明朝" w:hAnsi="ＭＳ 明朝" w:hint="eastAsia"/>
          <w:sz w:val="22"/>
          <w:szCs w:val="22"/>
          <w:shd w:val="pct15" w:color="auto" w:fill="FFFFFF"/>
        </w:rPr>
        <w:t>）</w:t>
      </w:r>
      <w:r w:rsidRPr="00F8710D">
        <w:rPr>
          <w:rFonts w:ascii="ＭＳ 明朝" w:hAnsi="ＭＳ 明朝" w:hint="eastAsia"/>
          <w:sz w:val="22"/>
          <w:szCs w:val="22"/>
          <w:shd w:val="pct15" w:color="auto" w:fill="FFFFFF"/>
        </w:rPr>
        <w:t>１２６１</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w:t>
      </w:r>
      <w:r w:rsidRPr="005C3837">
        <w:rPr>
          <w:rFonts w:ascii="ＭＳ 明朝" w:hAnsi="ＭＳ 明朝" w:cs="ＭＳ 明朝" w:hint="eastAsia"/>
          <w:kern w:val="0"/>
          <w:sz w:val="22"/>
          <w:szCs w:val="22"/>
        </w:rPr>
        <w:lastRenderedPageBreak/>
        <w:t>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37ED4B85"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本事業の完了した年の翌年以降毎年５年間、</w:t>
      </w:r>
      <w:bookmarkStart w:id="2"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2"/>
      <w:r w:rsidR="00081E69">
        <w:rPr>
          <w:rFonts w:ascii="ＭＳ 明朝" w:hAnsi="ＭＳ 明朝" w:cs="ＭＳ ゴシック" w:hint="eastAsia"/>
          <w:kern w:val="0"/>
          <w:sz w:val="22"/>
          <w:szCs w:val="22"/>
        </w:rPr>
        <w:t>４月１５日までに調査し、本会に報告する必要があります。</w:t>
      </w:r>
    </w:p>
    <w:p w14:paraId="2BEE7099" w14:textId="757FFD6B"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lastRenderedPageBreak/>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4DCB7110" w:rsidR="00B6025B" w:rsidRPr="005C3837" w:rsidRDefault="00F8710D"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福島県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F8710D"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745B044F"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325D8">
        <w:rPr>
          <w:rFonts w:ascii="ＭＳ 明朝" w:hAnsi="ＭＳ 明朝" w:cs="ＭＳ 明朝" w:hint="eastAsia"/>
          <w:kern w:val="0"/>
          <w:sz w:val="22"/>
          <w:szCs w:val="22"/>
        </w:rPr>
        <w:t>６</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D1589A6"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60401">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年３月３１日</w:t>
            </w:r>
          </w:p>
          <w:p w14:paraId="0273EA53" w14:textId="119F0094"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７</w:t>
            </w:r>
            <w:r w:rsidRPr="00AB16DF">
              <w:rPr>
                <w:rFonts w:ascii="ＭＳ 明朝" w:hAnsi="ＭＳ 明朝" w:hint="eastAsia"/>
                <w:sz w:val="20"/>
                <w:szCs w:val="20"/>
              </w:rPr>
              <w:t>年４月１日～令和</w:t>
            </w:r>
            <w:r w:rsidR="00E60401">
              <w:rPr>
                <w:rFonts w:ascii="ＭＳ 明朝" w:hAnsi="ＭＳ 明朝" w:hint="eastAsia"/>
                <w:sz w:val="20"/>
                <w:szCs w:val="20"/>
              </w:rPr>
              <w:t>８</w:t>
            </w:r>
            <w:r w:rsidRPr="00AB16DF">
              <w:rPr>
                <w:rFonts w:ascii="ＭＳ 明朝" w:hAnsi="ＭＳ 明朝" w:hint="eastAsia"/>
                <w:sz w:val="20"/>
                <w:szCs w:val="20"/>
              </w:rPr>
              <w:t>年３月３１日）</w:t>
            </w:r>
          </w:p>
          <w:p w14:paraId="33F11286" w14:textId="5CB6FC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年３月３１日</w:t>
            </w:r>
          </w:p>
          <w:p w14:paraId="42606424" w14:textId="35493CB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８</w:t>
            </w:r>
            <w:r w:rsidRPr="00AB16DF">
              <w:rPr>
                <w:rFonts w:ascii="ＭＳ 明朝" w:hAnsi="ＭＳ 明朝" w:hint="eastAsia"/>
                <w:sz w:val="20"/>
                <w:szCs w:val="20"/>
              </w:rPr>
              <w:t>年４月１日～令和</w:t>
            </w:r>
            <w:r w:rsidR="00E60401">
              <w:rPr>
                <w:rFonts w:ascii="ＭＳ 明朝" w:hAnsi="ＭＳ 明朝" w:hint="eastAsia"/>
                <w:sz w:val="20"/>
                <w:szCs w:val="20"/>
              </w:rPr>
              <w:t>９</w:t>
            </w:r>
            <w:r w:rsidRPr="00AB16DF">
              <w:rPr>
                <w:rFonts w:ascii="ＭＳ 明朝" w:hAnsi="ＭＳ 明朝" w:hint="eastAsia"/>
                <w:sz w:val="20"/>
                <w:szCs w:val="20"/>
              </w:rPr>
              <w:t>年３月３１日）</w:t>
            </w:r>
          </w:p>
          <w:p w14:paraId="06EE922C" w14:textId="46C15A9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８</w:t>
            </w:r>
            <w:r w:rsidRPr="00402955">
              <w:rPr>
                <w:rFonts w:ascii="ＭＳ 明朝" w:hAnsi="ＭＳ 明朝" w:hint="eastAsia"/>
                <w:sz w:val="20"/>
                <w:szCs w:val="20"/>
              </w:rPr>
              <w:t>年３月３１日</w:t>
            </w:r>
          </w:p>
          <w:p w14:paraId="096A5457" w14:textId="5012369E"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E60401">
              <w:rPr>
                <w:rFonts w:ascii="ＭＳ 明朝" w:hAnsi="ＭＳ 明朝" w:hint="eastAsia"/>
                <w:sz w:val="20"/>
                <w:szCs w:val="20"/>
              </w:rPr>
              <w:t>９</w:t>
            </w:r>
            <w:r w:rsidRPr="00AB16DF">
              <w:rPr>
                <w:rFonts w:ascii="ＭＳ 明朝" w:hAnsi="ＭＳ 明朝" w:hint="eastAsia"/>
                <w:sz w:val="20"/>
                <w:szCs w:val="20"/>
              </w:rPr>
              <w:t>年４月１日～令和</w:t>
            </w:r>
            <w:r w:rsidR="00B24BB9">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23DE6E83"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F8710D">
              <w:rPr>
                <w:rFonts w:ascii="ＭＳ 明朝" w:hAnsi="ＭＳ 明朝" w:cs="ＭＳ 明朝" w:hint="eastAsia"/>
                <w:kern w:val="0"/>
                <w:sz w:val="22"/>
                <w:szCs w:val="22"/>
              </w:rPr>
              <w:t>福島県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44B1320E" w:rsidR="003E3F62" w:rsidRPr="005C3837" w:rsidRDefault="00F8710D" w:rsidP="006E4234">
      <w:pPr>
        <w:ind w:firstLineChars="100" w:firstLine="220"/>
        <w:rPr>
          <w:rFonts w:ascii="ＭＳ 明朝" w:hAnsi="ＭＳ 明朝"/>
          <w:sz w:val="22"/>
          <w:szCs w:val="22"/>
        </w:rPr>
      </w:pPr>
      <w:r w:rsidRPr="00F8710D">
        <w:rPr>
          <w:rFonts w:ascii="ＭＳ 明朝" w:hAnsi="ＭＳ 明朝" w:hint="eastAsia"/>
          <w:sz w:val="22"/>
          <w:szCs w:val="22"/>
        </w:rPr>
        <w:t>福島県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7" w:name="_Hlk95167786"/>
      <w:r w:rsidR="00664A81">
        <w:rPr>
          <w:rFonts w:hint="eastAsia"/>
          <w:sz w:val="22"/>
          <w:szCs w:val="22"/>
          <w:u w:val="single"/>
        </w:rPr>
        <w:t>中間監査等により支出内容</w:t>
      </w:r>
      <w:bookmarkEnd w:id="7"/>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5C622D7"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91BA6">
        <w:rPr>
          <w:rFonts w:ascii="ＭＳ 明朝" w:hAnsi="ＭＳ 明朝" w:cs="ＭＳ 明朝" w:hint="eastAsia"/>
          <w:kern w:val="0"/>
          <w:sz w:val="22"/>
          <w:szCs w:val="22"/>
        </w:rPr>
        <w:t>６</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r w:rsidRPr="004626B3">
        <w:rPr>
          <w:rFonts w:ascii="ＭＳ 明朝" w:hAnsi="ＭＳ 明朝" w:cs="ＭＳ 明朝" w:hint="eastAsia"/>
          <w:kern w:val="0"/>
          <w:sz w:val="22"/>
          <w:szCs w:val="21"/>
          <w:lang w:val="x-none" w:eastAsia="x-none"/>
        </w:rPr>
        <w:t>第○回</w:t>
      </w:r>
      <w:r w:rsidRPr="004626B3">
        <w:rPr>
          <w:rFonts w:ascii="ＭＳ 明朝" w:hAnsi="ＭＳ 明朝" w:cs="ＭＳ 明朝" w:hint="eastAsia"/>
          <w:kern w:val="0"/>
          <w:sz w:val="22"/>
          <w:szCs w:val="21"/>
          <w:lang w:val="x-none"/>
        </w:rPr>
        <w:t>）</w:t>
      </w:r>
      <w:r w:rsidRPr="004626B3">
        <w:rPr>
          <w:rFonts w:ascii="ＭＳ 明朝" w:hAnsi="ＭＳ 明朝" w:cs="ＭＳ 明朝" w:hint="eastAsia"/>
          <w:kern w:val="0"/>
          <w:sz w:val="22"/>
          <w:szCs w:val="21"/>
          <w:lang w:val="x-none" w:eastAsia="x-none"/>
        </w:rPr>
        <w:t>委員会（○月○日）　委員手当、旅費</w:t>
      </w:r>
    </w:p>
    <w:p w14:paraId="59CCC1FA" w14:textId="77777777" w:rsidR="00BA74D8" w:rsidRPr="004626B3" w:rsidRDefault="00BA74D8" w:rsidP="00BA74D8">
      <w:pPr>
        <w:jc w:val="left"/>
        <w:rPr>
          <w:rFonts w:ascii="ＭＳ 明朝" w:hAnsi="ＭＳ 明朝"/>
          <w:kern w:val="0"/>
          <w:sz w:val="21"/>
          <w:szCs w:val="21"/>
          <w:lang w:val="x-none"/>
        </w:rPr>
      </w:pPr>
    </w:p>
    <w:p w14:paraId="79A31920" w14:textId="2B403F52" w:rsidR="00BA74D8" w:rsidRDefault="00BA74D8" w:rsidP="00BA74D8">
      <w:pPr>
        <w:jc w:val="left"/>
        <w:rPr>
          <w:rFonts w:ascii="ＭＳ 明朝" w:hAnsi="ＭＳ 明朝"/>
          <w:kern w:val="0"/>
          <w:sz w:val="22"/>
          <w:szCs w:val="22"/>
          <w:lang w:val="x-none"/>
        </w:rPr>
      </w:pPr>
      <w:r w:rsidRPr="004626B3">
        <w:rPr>
          <w:rFonts w:ascii="ＭＳ 明朝" w:hAnsi="ＭＳ 明朝" w:hint="eastAsia"/>
          <w:kern w:val="0"/>
          <w:sz w:val="22"/>
          <w:szCs w:val="22"/>
          <w:lang w:val="x-none" w:eastAsia="x-none"/>
        </w:rPr>
        <w:t>２．振込内訳</w:t>
      </w:r>
    </w:p>
    <w:p w14:paraId="5E4BDF1E" w14:textId="77777777" w:rsidR="008F3482" w:rsidRPr="004626B3" w:rsidRDefault="008F3482" w:rsidP="00BA74D8">
      <w:pPr>
        <w:jc w:val="left"/>
        <w:rPr>
          <w:rFonts w:ascii="ＭＳ 明朝" w:hAnsi="ＭＳ 明朝"/>
          <w:kern w:val="0"/>
          <w:sz w:val="22"/>
          <w:szCs w:val="22"/>
          <w:lang w:val="x-none"/>
        </w:rPr>
      </w:pPr>
      <w:r>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8F3482" w:rsidRPr="00EF634B" w14:paraId="130A7527" w14:textId="77777777" w:rsidTr="00C32772">
        <w:trPr>
          <w:trHeight w:val="443"/>
        </w:trPr>
        <w:tc>
          <w:tcPr>
            <w:tcW w:w="1304" w:type="dxa"/>
            <w:vAlign w:val="center"/>
          </w:tcPr>
          <w:p w14:paraId="1FBB784A"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内　容</w:t>
            </w:r>
          </w:p>
        </w:tc>
        <w:tc>
          <w:tcPr>
            <w:tcW w:w="1843" w:type="dxa"/>
            <w:vAlign w:val="center"/>
          </w:tcPr>
          <w:p w14:paraId="7602620E"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①支払額</w:t>
            </w:r>
          </w:p>
          <w:p w14:paraId="5478B59C"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（消費税等込）</w:t>
            </w:r>
          </w:p>
        </w:tc>
        <w:tc>
          <w:tcPr>
            <w:tcW w:w="2126" w:type="dxa"/>
            <w:gridSpan w:val="2"/>
            <w:vAlign w:val="center"/>
          </w:tcPr>
          <w:p w14:paraId="35DC0BB2"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②うち消費税</w:t>
            </w:r>
          </w:p>
        </w:tc>
        <w:tc>
          <w:tcPr>
            <w:tcW w:w="1985" w:type="dxa"/>
            <w:gridSpan w:val="2"/>
            <w:vAlign w:val="center"/>
          </w:tcPr>
          <w:p w14:paraId="55B9865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③源泉所得税</w:t>
            </w:r>
          </w:p>
          <w:p w14:paraId="4963161D"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（（①－②）×税率）</w:t>
            </w:r>
          </w:p>
        </w:tc>
        <w:tc>
          <w:tcPr>
            <w:tcW w:w="1410" w:type="dxa"/>
            <w:vAlign w:val="center"/>
          </w:tcPr>
          <w:p w14:paraId="795428F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差引支給額</w:t>
            </w:r>
          </w:p>
          <w:p w14:paraId="2CB4115A"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（①－③）</w:t>
            </w:r>
          </w:p>
        </w:tc>
      </w:tr>
      <w:tr w:rsidR="008F3482" w:rsidRPr="00EF634B" w14:paraId="2F24902F" w14:textId="77777777" w:rsidTr="00C32772">
        <w:trPr>
          <w:trHeight w:val="446"/>
        </w:trPr>
        <w:tc>
          <w:tcPr>
            <w:tcW w:w="1304" w:type="dxa"/>
            <w:vAlign w:val="center"/>
          </w:tcPr>
          <w:p w14:paraId="133D0946"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委員手当</w:t>
            </w:r>
          </w:p>
        </w:tc>
        <w:tc>
          <w:tcPr>
            <w:tcW w:w="1843" w:type="dxa"/>
            <w:vAlign w:val="center"/>
          </w:tcPr>
          <w:p w14:paraId="27998D6F"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c>
          <w:tcPr>
            <w:tcW w:w="961" w:type="dxa"/>
            <w:vAlign w:val="center"/>
          </w:tcPr>
          <w:p w14:paraId="48D3AE58"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c>
          <w:tcPr>
            <w:tcW w:w="1165" w:type="dxa"/>
            <w:vAlign w:val="center"/>
          </w:tcPr>
          <w:p w14:paraId="7BD449B2" w14:textId="5EFA5793"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w:t>
            </w:r>
            <w:r w:rsidR="00C32772">
              <w:rPr>
                <w:rFonts w:hint="eastAsia"/>
                <w:bCs/>
                <w:sz w:val="21"/>
                <w:szCs w:val="21"/>
                <w:lang w:val="en-US" w:eastAsia="ja-JP"/>
              </w:rPr>
              <w:t>税率※</w:t>
            </w:r>
            <w:r w:rsidRPr="00EF634B">
              <w:rPr>
                <w:rFonts w:hint="eastAsia"/>
                <w:bCs/>
                <w:sz w:val="21"/>
                <w:szCs w:val="21"/>
                <w:lang w:val="en-US" w:eastAsia="ja-JP"/>
              </w:rPr>
              <w:t>)</w:t>
            </w:r>
          </w:p>
        </w:tc>
        <w:tc>
          <w:tcPr>
            <w:tcW w:w="709" w:type="dxa"/>
            <w:vAlign w:val="center"/>
          </w:tcPr>
          <w:p w14:paraId="1A1C28CD" w14:textId="77777777" w:rsidR="008F3482" w:rsidRPr="00EF634B" w:rsidRDefault="008F3482" w:rsidP="00132F6B">
            <w:pPr>
              <w:pStyle w:val="af8"/>
              <w:wordWrap w:val="0"/>
              <w:ind w:left="181" w:hanging="181"/>
              <w:rPr>
                <w:bCs/>
                <w:sz w:val="21"/>
                <w:szCs w:val="21"/>
                <w:lang w:val="en-US" w:eastAsia="ja-JP"/>
              </w:rPr>
            </w:pPr>
            <w:r w:rsidRPr="00EF634B">
              <w:rPr>
                <w:rFonts w:hint="eastAsia"/>
                <w:bCs/>
                <w:sz w:val="21"/>
                <w:szCs w:val="21"/>
                <w:lang w:val="en-US" w:eastAsia="ja-JP"/>
              </w:rPr>
              <w:t>円</w:t>
            </w:r>
          </w:p>
        </w:tc>
        <w:tc>
          <w:tcPr>
            <w:tcW w:w="1276" w:type="dxa"/>
            <w:vAlign w:val="center"/>
          </w:tcPr>
          <w:p w14:paraId="4556131E" w14:textId="22750DB8"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w:t>
            </w:r>
            <w:r w:rsidR="00C32772">
              <w:rPr>
                <w:rFonts w:hint="eastAsia"/>
                <w:bCs/>
                <w:sz w:val="21"/>
                <w:szCs w:val="21"/>
                <w:lang w:val="en-US" w:eastAsia="ja-JP"/>
              </w:rPr>
              <w:t>税率※</w:t>
            </w:r>
            <w:r w:rsidRPr="00EF634B">
              <w:rPr>
                <w:rFonts w:hint="eastAsia"/>
                <w:bCs/>
                <w:sz w:val="21"/>
                <w:szCs w:val="21"/>
                <w:lang w:val="en-US" w:eastAsia="ja-JP"/>
              </w:rPr>
              <w:t>)</w:t>
            </w:r>
          </w:p>
        </w:tc>
        <w:tc>
          <w:tcPr>
            <w:tcW w:w="1410" w:type="dxa"/>
            <w:vAlign w:val="center"/>
          </w:tcPr>
          <w:p w14:paraId="12284D27"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r>
      <w:tr w:rsidR="008F3482" w:rsidRPr="00EF634B" w14:paraId="242F84EF" w14:textId="77777777" w:rsidTr="00C32772">
        <w:trPr>
          <w:trHeight w:val="425"/>
        </w:trPr>
        <w:tc>
          <w:tcPr>
            <w:tcW w:w="1304" w:type="dxa"/>
            <w:vAlign w:val="center"/>
          </w:tcPr>
          <w:p w14:paraId="28BC2BB3"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委員旅費</w:t>
            </w:r>
          </w:p>
        </w:tc>
        <w:tc>
          <w:tcPr>
            <w:tcW w:w="1843" w:type="dxa"/>
            <w:vAlign w:val="center"/>
          </w:tcPr>
          <w:p w14:paraId="55E53696"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556BFA0C"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EF634B" w:rsidRDefault="008F3482" w:rsidP="00132F6B">
            <w:pPr>
              <w:pStyle w:val="af8"/>
              <w:ind w:left="181" w:hanging="181"/>
              <w:rPr>
                <w:bCs/>
                <w:sz w:val="21"/>
                <w:szCs w:val="21"/>
                <w:lang w:val="en-US" w:eastAsia="ja-JP"/>
              </w:rPr>
            </w:pPr>
          </w:p>
        </w:tc>
      </w:tr>
      <w:tr w:rsidR="008F3482" w:rsidRPr="00EF634B" w14:paraId="3397ABB0" w14:textId="77777777" w:rsidTr="00C32772">
        <w:trPr>
          <w:trHeight w:val="403"/>
        </w:trPr>
        <w:tc>
          <w:tcPr>
            <w:tcW w:w="1304" w:type="dxa"/>
            <w:vAlign w:val="center"/>
          </w:tcPr>
          <w:p w14:paraId="4E0B7C58"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専門家謝金</w:t>
            </w:r>
          </w:p>
        </w:tc>
        <w:tc>
          <w:tcPr>
            <w:tcW w:w="1843" w:type="dxa"/>
            <w:vAlign w:val="center"/>
          </w:tcPr>
          <w:p w14:paraId="29AE2CAA" w14:textId="77777777" w:rsidR="008F3482" w:rsidRDefault="008F3482" w:rsidP="00132F6B">
            <w:pPr>
              <w:pStyle w:val="af8"/>
              <w:wordWrap w:val="0"/>
              <w:ind w:left="161" w:hanging="161"/>
              <w:rPr>
                <w:bCs/>
                <w:sz w:val="21"/>
                <w:szCs w:val="21"/>
                <w:lang w:val="en-US" w:eastAsia="ja-JP"/>
              </w:rPr>
            </w:pPr>
            <w:r>
              <w:rPr>
                <w:rFonts w:hint="eastAsia"/>
                <w:bCs/>
                <w:sz w:val="21"/>
                <w:szCs w:val="21"/>
                <w:lang w:val="en-US" w:eastAsia="ja-JP"/>
              </w:rPr>
              <w:t>円</w:t>
            </w:r>
          </w:p>
          <w:p w14:paraId="19F4306E" w14:textId="77777777" w:rsidR="008F3482" w:rsidRDefault="008F3482" w:rsidP="00132F6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47F2A80E"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●時間）</w:t>
            </w:r>
          </w:p>
        </w:tc>
        <w:tc>
          <w:tcPr>
            <w:tcW w:w="961" w:type="dxa"/>
            <w:vAlign w:val="center"/>
          </w:tcPr>
          <w:p w14:paraId="4325EE7D"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EF634B" w:rsidRDefault="008F3482" w:rsidP="00132F6B">
            <w:pPr>
              <w:pStyle w:val="af8"/>
              <w:ind w:left="181" w:hanging="181"/>
              <w:rPr>
                <w:bCs/>
                <w:sz w:val="21"/>
                <w:szCs w:val="21"/>
                <w:lang w:val="en-US" w:eastAsia="ja-JP"/>
              </w:rPr>
            </w:pPr>
          </w:p>
        </w:tc>
      </w:tr>
      <w:tr w:rsidR="008F3482" w:rsidRPr="00EF634B" w14:paraId="5F02AFC6" w14:textId="77777777" w:rsidTr="00C32772">
        <w:trPr>
          <w:trHeight w:val="409"/>
        </w:trPr>
        <w:tc>
          <w:tcPr>
            <w:tcW w:w="1304" w:type="dxa"/>
            <w:vAlign w:val="center"/>
          </w:tcPr>
          <w:p w14:paraId="5CA253AE"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専門家旅費</w:t>
            </w:r>
          </w:p>
        </w:tc>
        <w:tc>
          <w:tcPr>
            <w:tcW w:w="1843" w:type="dxa"/>
            <w:vAlign w:val="center"/>
          </w:tcPr>
          <w:p w14:paraId="5A7124C2"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419C0B8E"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EF634B" w:rsidRDefault="008F3482" w:rsidP="00132F6B">
            <w:pPr>
              <w:pStyle w:val="af8"/>
              <w:ind w:left="181" w:hanging="181"/>
              <w:rPr>
                <w:bCs/>
                <w:sz w:val="21"/>
                <w:szCs w:val="21"/>
                <w:lang w:val="en-US" w:eastAsia="ja-JP"/>
              </w:rPr>
            </w:pPr>
          </w:p>
        </w:tc>
      </w:tr>
      <w:tr w:rsidR="008F3482" w:rsidRPr="00EF634B" w14:paraId="175F7C65" w14:textId="77777777" w:rsidTr="00C32772">
        <w:trPr>
          <w:trHeight w:val="414"/>
        </w:trPr>
        <w:tc>
          <w:tcPr>
            <w:tcW w:w="1304" w:type="dxa"/>
            <w:vAlign w:val="center"/>
          </w:tcPr>
          <w:p w14:paraId="051E2AFB"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講師謝金</w:t>
            </w:r>
          </w:p>
        </w:tc>
        <w:tc>
          <w:tcPr>
            <w:tcW w:w="1843" w:type="dxa"/>
            <w:vAlign w:val="center"/>
          </w:tcPr>
          <w:p w14:paraId="71638FCF"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円</w:t>
            </w:r>
          </w:p>
          <w:p w14:paraId="1390F3FC" w14:textId="77777777" w:rsidR="008F3482" w:rsidRDefault="008F3482" w:rsidP="00132F6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3AECC0B8"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w:t>
            </w:r>
            <w:r w:rsidRPr="00EF634B">
              <w:rPr>
                <w:rFonts w:hint="eastAsia"/>
                <w:bCs/>
                <w:sz w:val="21"/>
                <w:szCs w:val="21"/>
                <w:lang w:val="en-US" w:eastAsia="ja-JP"/>
              </w:rPr>
              <w:t>時間）</w:t>
            </w:r>
          </w:p>
        </w:tc>
        <w:tc>
          <w:tcPr>
            <w:tcW w:w="961" w:type="dxa"/>
            <w:vAlign w:val="center"/>
          </w:tcPr>
          <w:p w14:paraId="27AA3933"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EF634B" w:rsidRDefault="008F3482" w:rsidP="00132F6B">
            <w:pPr>
              <w:pStyle w:val="af8"/>
              <w:ind w:left="181" w:hanging="181"/>
              <w:rPr>
                <w:bCs/>
                <w:sz w:val="21"/>
                <w:szCs w:val="21"/>
                <w:lang w:val="en-US" w:eastAsia="ja-JP"/>
              </w:rPr>
            </w:pPr>
          </w:p>
        </w:tc>
      </w:tr>
      <w:tr w:rsidR="008F3482" w:rsidRPr="00EF634B" w14:paraId="49568A5E" w14:textId="77777777" w:rsidTr="00C32772">
        <w:trPr>
          <w:trHeight w:val="420"/>
        </w:trPr>
        <w:tc>
          <w:tcPr>
            <w:tcW w:w="1304" w:type="dxa"/>
            <w:vAlign w:val="center"/>
          </w:tcPr>
          <w:p w14:paraId="4533EF21" w14:textId="132D1C50" w:rsidR="008F3482" w:rsidRPr="00EF634B" w:rsidRDefault="00C32772" w:rsidP="00132F6B">
            <w:pPr>
              <w:pStyle w:val="af8"/>
              <w:ind w:left="181" w:hanging="181"/>
              <w:jc w:val="both"/>
              <w:rPr>
                <w:bCs/>
                <w:sz w:val="21"/>
                <w:szCs w:val="21"/>
                <w:lang w:val="en-US" w:eastAsia="ja-JP"/>
              </w:rPr>
            </w:pPr>
            <w:r>
              <w:rPr>
                <w:rFonts w:hint="eastAsia"/>
                <w:bCs/>
                <w:sz w:val="21"/>
                <w:szCs w:val="21"/>
                <w:lang w:val="en-US" w:eastAsia="ja-JP"/>
              </w:rPr>
              <w:t>専門家</w:t>
            </w:r>
            <w:r w:rsidR="008F3482" w:rsidRPr="00EF634B">
              <w:rPr>
                <w:rFonts w:hint="eastAsia"/>
                <w:bCs/>
                <w:sz w:val="21"/>
                <w:szCs w:val="21"/>
                <w:lang w:val="en-US" w:eastAsia="ja-JP"/>
              </w:rPr>
              <w:t>旅費</w:t>
            </w:r>
          </w:p>
        </w:tc>
        <w:tc>
          <w:tcPr>
            <w:tcW w:w="1843" w:type="dxa"/>
            <w:vAlign w:val="center"/>
          </w:tcPr>
          <w:p w14:paraId="7469A6EB"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14356EB9"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EF634B" w:rsidRDefault="008F3482" w:rsidP="00132F6B">
            <w:pPr>
              <w:pStyle w:val="af8"/>
              <w:ind w:left="181" w:hanging="181"/>
              <w:rPr>
                <w:bCs/>
                <w:sz w:val="21"/>
                <w:szCs w:val="21"/>
                <w:lang w:val="en-US" w:eastAsia="ja-JP"/>
              </w:rPr>
            </w:pPr>
          </w:p>
        </w:tc>
      </w:tr>
      <w:tr w:rsidR="008F3482" w:rsidRPr="00EF634B" w14:paraId="6CED6846" w14:textId="77777777" w:rsidTr="00C32772">
        <w:trPr>
          <w:trHeight w:val="413"/>
        </w:trPr>
        <w:tc>
          <w:tcPr>
            <w:tcW w:w="1304" w:type="dxa"/>
            <w:vAlign w:val="center"/>
          </w:tcPr>
          <w:p w14:paraId="18071A4F"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原稿料</w:t>
            </w:r>
          </w:p>
        </w:tc>
        <w:tc>
          <w:tcPr>
            <w:tcW w:w="1843" w:type="dxa"/>
            <w:vAlign w:val="center"/>
          </w:tcPr>
          <w:p w14:paraId="6388FA3A"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18F45F62"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EF634B" w:rsidRDefault="008F3482" w:rsidP="00132F6B">
            <w:pPr>
              <w:pStyle w:val="af8"/>
              <w:ind w:left="181" w:hanging="181"/>
              <w:rPr>
                <w:bCs/>
                <w:sz w:val="21"/>
                <w:szCs w:val="21"/>
                <w:lang w:val="en-US" w:eastAsia="ja-JP"/>
              </w:rPr>
            </w:pPr>
          </w:p>
        </w:tc>
      </w:tr>
      <w:tr w:rsidR="008F3482" w:rsidRPr="00EF634B" w14:paraId="56FC924A" w14:textId="77777777" w:rsidTr="00C32772">
        <w:trPr>
          <w:trHeight w:val="419"/>
        </w:trPr>
        <w:tc>
          <w:tcPr>
            <w:tcW w:w="1304" w:type="dxa"/>
            <w:vAlign w:val="center"/>
          </w:tcPr>
          <w:p w14:paraId="6AC63A6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計</w:t>
            </w:r>
          </w:p>
        </w:tc>
        <w:tc>
          <w:tcPr>
            <w:tcW w:w="1843" w:type="dxa"/>
            <w:vAlign w:val="center"/>
          </w:tcPr>
          <w:p w14:paraId="51BAFCFF"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0D88A76B"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1165" w:type="dxa"/>
            <w:vAlign w:val="center"/>
          </w:tcPr>
          <w:p w14:paraId="4E8B731C"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1276" w:type="dxa"/>
            <w:vAlign w:val="center"/>
          </w:tcPr>
          <w:p w14:paraId="662B5796"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r>
    </w:tbl>
    <w:p w14:paraId="7382AB3C" w14:textId="77777777" w:rsidR="00BA74D8" w:rsidRDefault="00BA74D8" w:rsidP="007C64EF">
      <w:pPr>
        <w:suppressAutoHyphens/>
        <w:adjustRightInd w:val="0"/>
        <w:jc w:val="left"/>
        <w:textAlignment w:val="baseline"/>
        <w:rPr>
          <w:rFonts w:ascii="ＭＳ 明朝" w:hAnsi="ＭＳ 明朝" w:cs="ＭＳ 明朝"/>
          <w:kern w:val="0"/>
          <w:sz w:val="22"/>
          <w:szCs w:val="24"/>
        </w:rPr>
      </w:pPr>
    </w:p>
    <w:p w14:paraId="5C9E33D2" w14:textId="77777777" w:rsidR="00C32772" w:rsidRPr="004626B3" w:rsidRDefault="00C32772" w:rsidP="007C64EF">
      <w:pPr>
        <w:suppressAutoHyphens/>
        <w:adjustRightInd w:val="0"/>
        <w:jc w:val="left"/>
        <w:textAlignment w:val="baseline"/>
        <w:rPr>
          <w:rFonts w:ascii="ＭＳ 明朝" w:hAnsi="ＭＳ 明朝" w:cs="ＭＳ 明朝"/>
          <w:kern w:val="0"/>
          <w:sz w:val="22"/>
          <w:szCs w:val="24"/>
        </w:rPr>
      </w:pPr>
    </w:p>
    <w:p w14:paraId="3FB4C476" w14:textId="1F4FD973" w:rsidR="00BA74D8" w:rsidRPr="008F3482"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68767D4" w14:textId="2E00417D" w:rsidR="002A66E1" w:rsidRPr="002A66E1" w:rsidRDefault="00880ECD" w:rsidP="008F3482">
      <w:pPr>
        <w:autoSpaceDE w:val="0"/>
        <w:autoSpaceDN w:val="0"/>
        <w:adjustRightInd w:val="0"/>
        <w:spacing w:line="0" w:lineRule="atLeas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07F6D3E9" w:rsidR="00AB239D" w:rsidRPr="006E4234" w:rsidRDefault="00B6245A" w:rsidP="00C81084">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6E4234" w:rsidSect="00C81084">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4E0B6" w14:textId="77777777" w:rsidR="00DD47F0" w:rsidRDefault="00DD47F0" w:rsidP="00B6025B">
      <w:r>
        <w:separator/>
      </w:r>
    </w:p>
  </w:endnote>
  <w:endnote w:type="continuationSeparator" w:id="0">
    <w:p w14:paraId="2C12C08F" w14:textId="77777777" w:rsidR="00DD47F0" w:rsidRDefault="00DD47F0"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E40B8" w14:textId="77777777" w:rsidR="00DD47F0" w:rsidRDefault="00DD47F0" w:rsidP="00B6025B">
      <w:r>
        <w:separator/>
      </w:r>
    </w:p>
  </w:footnote>
  <w:footnote w:type="continuationSeparator" w:id="0">
    <w:p w14:paraId="2B62918A" w14:textId="77777777" w:rsidR="00DD47F0" w:rsidRDefault="00DD47F0"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071"/>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D6A"/>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2A1B"/>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37FB"/>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13E4"/>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67A52"/>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185A"/>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2882"/>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C7786"/>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1084"/>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47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8710D"/>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063C"/>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3459</Words>
  <Characters>19717</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soumu02</cp:lastModifiedBy>
  <cp:revision>4</cp:revision>
  <cp:lastPrinted>2023-04-07T08:13:00Z</cp:lastPrinted>
  <dcterms:created xsi:type="dcterms:W3CDTF">2024-06-17T00:34:00Z</dcterms:created>
  <dcterms:modified xsi:type="dcterms:W3CDTF">2024-06-17T01:42:00Z</dcterms:modified>
</cp:coreProperties>
</file>